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1240F" w14:textId="77777777" w:rsidR="00324FC4" w:rsidRPr="00324FC4" w:rsidRDefault="00324FC4" w:rsidP="00324FC4">
      <w:pPr>
        <w:shd w:val="clear" w:color="auto" w:fill="FFFFFF"/>
        <w:rPr>
          <w:rFonts w:ascii="Times" w:eastAsia="Times New Roman" w:hAnsi="Times" w:cs="Times New Roman"/>
          <w:color w:val="000000"/>
          <w:kern w:val="0"/>
          <w:sz w:val="27"/>
          <w:szCs w:val="27"/>
          <w14:ligatures w14:val="none"/>
        </w:rPr>
      </w:pPr>
      <w:r w:rsidRPr="00324FC4">
        <w:rPr>
          <w:rFonts w:ascii="Times" w:eastAsia="Times New Roman" w:hAnsi="Times" w:cs="Times New Roman"/>
          <w:b/>
          <w:bCs/>
          <w:color w:val="000000"/>
          <w:kern w:val="0"/>
          <w:sz w:val="27"/>
          <w:szCs w:val="27"/>
          <w14:ligatures w14:val="none"/>
        </w:rPr>
        <w:t>Public Health</w:t>
      </w:r>
    </w:p>
    <w:p w14:paraId="58A10D5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</w:t>
      </w:r>
    </w:p>
    <w:p w14:paraId="358AB8A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§  2805-x.  Hospital-home care-physician collaboration program. 1. The</w:t>
      </w:r>
    </w:p>
    <w:p w14:paraId="25DA888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purpose of this section shall be to facilitate innovation  in  hospital,</w:t>
      </w:r>
    </w:p>
    <w:p w14:paraId="4BB577A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home  care agency and physician collaboration in meeting the </w:t>
      </w:r>
      <w:proofErr w:type="gram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community's</w:t>
      </w:r>
      <w:proofErr w:type="gramEnd"/>
    </w:p>
    <w:p w14:paraId="0BBCAAE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health care needs. It shall provide a  framework  to  support  voluntary</w:t>
      </w:r>
    </w:p>
    <w:p w14:paraId="5FF5E45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initiatives   in  collaboration  to  improve  patient  care  access  and</w:t>
      </w:r>
    </w:p>
    <w:p w14:paraId="7746D2A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management, patient health outcomes, cost-effectiveness in  the  use  of</w:t>
      </w:r>
    </w:p>
    <w:p w14:paraId="730CF93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health care services and community population health. Such collaborative</w:t>
      </w:r>
    </w:p>
    <w:p w14:paraId="53C24A1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initiatives  may  also  include  payors,  skilled nursing facilities and</w:t>
      </w:r>
    </w:p>
    <w:p w14:paraId="5FA11F5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other interdisciplinary providers, practitioners and service entities.</w:t>
      </w:r>
    </w:p>
    <w:p w14:paraId="433CDF7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2. For purposes of this section:</w:t>
      </w:r>
    </w:p>
    <w:p w14:paraId="1154D5C9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(a) "Hospital" shall include a general hospital  as  defined  in  this</w:t>
      </w:r>
    </w:p>
    <w:p w14:paraId="7E9A2A6D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article or other inpatient facility for rehabilitation or specialty care</w:t>
      </w:r>
    </w:p>
    <w:p w14:paraId="7B5A907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within the definition of hospital in this article.</w:t>
      </w:r>
    </w:p>
    <w:p w14:paraId="5C64B1E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(b) "Home care agency" shall mean a certified home health agency, long</w:t>
      </w:r>
    </w:p>
    <w:p w14:paraId="1E096C7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term  home  health care program or licensed home care services agency as</w:t>
      </w:r>
    </w:p>
    <w:p w14:paraId="6A93F07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defined in article thirty-six of this chapter.</w:t>
      </w:r>
    </w:p>
    <w:p w14:paraId="487DFFF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(c) "Payor" shall mean a health  plan  approved  pursuant  to  article</w:t>
      </w:r>
    </w:p>
    <w:p w14:paraId="24D2948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forty-four  of this chapter, or article thirty-two or forty-three of the</w:t>
      </w:r>
    </w:p>
    <w:p w14:paraId="3D98F66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insurance law.</w:t>
      </w:r>
    </w:p>
    <w:p w14:paraId="3031B4D2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(d) "Practitioner" shall mean any of  the  health,  mental  health  or</w:t>
      </w:r>
    </w:p>
    <w:p w14:paraId="7DF2A93D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health  related  professions  licensed  pursuant  to  title eight of the</w:t>
      </w:r>
    </w:p>
    <w:p w14:paraId="615377E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education law.</w:t>
      </w:r>
    </w:p>
    <w:p w14:paraId="5A2BC49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3. The commissioner is authorized to provide financing including,  but</w:t>
      </w:r>
    </w:p>
    <w:p w14:paraId="5C21AF5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not  limited  to,  grants  or positive adjustments in medical assistance</w:t>
      </w:r>
    </w:p>
    <w:p w14:paraId="1351932D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rates or  premium  payments,  to  the  extent  of  funds  available  and</w:t>
      </w:r>
    </w:p>
    <w:p w14:paraId="3B87D9A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allocated  or  appropriated  therefor,  including  funds provided </w:t>
      </w:r>
      <w:proofErr w:type="gram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to</w:t>
      </w:r>
      <w:proofErr w:type="gramEnd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the</w:t>
      </w:r>
    </w:p>
    <w:p w14:paraId="65B586E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state through  federal  waivers,  funds  made  available  through  state</w:t>
      </w:r>
    </w:p>
    <w:p w14:paraId="00051E5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appropriations  and/or  funding  through  section  twenty-eight  hundred</w:t>
      </w:r>
    </w:p>
    <w:p w14:paraId="5F69C1F3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seven-v of this article, as well as waivers of regulations  under  title</w:t>
      </w:r>
    </w:p>
    <w:p w14:paraId="7742790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ten  of  the  New  York  codes,  rules  and  regulations, to support the</w:t>
      </w:r>
    </w:p>
    <w:p w14:paraId="4C29922D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voluntary initiatives and objectives of this section.</w:t>
      </w:r>
    </w:p>
    <w:p w14:paraId="71D9AE9F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4. Hospital-home care-physician collaborative initiatives  under  this</w:t>
      </w:r>
    </w:p>
    <w:p w14:paraId="470D07A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section may include, but shall not be limited to:</w:t>
      </w:r>
    </w:p>
    <w:p w14:paraId="59EAFE69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(a)  Hospital-home  care-physician  integration initiatives, including</w:t>
      </w:r>
    </w:p>
    <w:p w14:paraId="272EE833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but not limited to:</w:t>
      </w:r>
    </w:p>
    <w:p w14:paraId="4D8EAF23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</w:t>
      </w:r>
      <w:proofErr w:type="spell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</w:t>
      </w:r>
      <w:proofErr w:type="spellEnd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) transitions in care initiatives  to  help  effectively  transition</w:t>
      </w:r>
    </w:p>
    <w:p w14:paraId="75E1BDE9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patients  to  post-acute  care  at  home,  coordinate follow-up care and</w:t>
      </w:r>
    </w:p>
    <w:p w14:paraId="703F7892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address issues critical to care plan success and readmission avoidance;</w:t>
      </w:r>
    </w:p>
    <w:p w14:paraId="4E016CA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(ii) clinical pathways for  specified  conditions,  guiding  patients'</w:t>
      </w:r>
    </w:p>
    <w:p w14:paraId="27B22700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progress and outcome goals, as well as effective health services use;</w:t>
      </w:r>
    </w:p>
    <w:p w14:paraId="788EE6C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(iii)  application  of  telehealth/telemedicine services in monitoring</w:t>
      </w:r>
    </w:p>
    <w:p w14:paraId="1D38D1A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and managing patient  conditions,  and  promoting  self-care/management,</w:t>
      </w:r>
    </w:p>
    <w:p w14:paraId="27CF369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improved outcomes and effective services use;</w:t>
      </w:r>
    </w:p>
    <w:p w14:paraId="536E8A5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(iv)  facilitation  of  physician  house  calls  to homebound patients</w:t>
      </w:r>
    </w:p>
    <w:p w14:paraId="52BED22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and/or to patients for whom such home visits  are  determined  necessary</w:t>
      </w:r>
    </w:p>
    <w:p w14:paraId="7D90D6C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and effective for patient care management;</w:t>
      </w:r>
    </w:p>
    <w:p w14:paraId="388C0AAD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(v)   additional   models   for   prevention   of  avoidable  hospital</w:t>
      </w:r>
    </w:p>
    <w:p w14:paraId="6F8250D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readmissions and emergency room visits;</w:t>
      </w:r>
    </w:p>
    <w:p w14:paraId="7564E2B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(vi) health home development;</w:t>
      </w:r>
    </w:p>
    <w:p w14:paraId="3A5B25D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(vii) development and demonstration of new  models  of  integrated  or</w:t>
      </w:r>
    </w:p>
    <w:p w14:paraId="55C726A2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collaborative  care and care management not otherwise achievable through</w:t>
      </w:r>
    </w:p>
    <w:p w14:paraId="5421EEE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existing models; and</w:t>
      </w:r>
    </w:p>
    <w:p w14:paraId="34D76D9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(viii) bundled payment demonstrations for  hospital-to-post-acute-care</w:t>
      </w:r>
    </w:p>
    <w:p w14:paraId="4793E08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for  specified  conditions  or  categories of conditions, in particular,</w:t>
      </w:r>
    </w:p>
    <w:p w14:paraId="0F191DA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lastRenderedPageBreak/>
        <w:t xml:space="preserve">  conditions predisposed to  high  prevalence  of  readmission,  including</w:t>
      </w:r>
    </w:p>
    <w:p w14:paraId="5193EA4F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those  currently  subject to federal/state penalty, and other discharges</w:t>
      </w:r>
    </w:p>
    <w:p w14:paraId="3290B39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with extensive post-acute needs;</w:t>
      </w:r>
    </w:p>
    <w:p w14:paraId="744667F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(b) Recruitment, training and retention of hospital/home  care  direct</w:t>
      </w:r>
    </w:p>
    <w:p w14:paraId="4C1067B2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care   staff   and  physicians,  in  geographic  or  clinical  areas  of</w:t>
      </w:r>
    </w:p>
    <w:p w14:paraId="2C66EB3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demonstrated need. Such initiatives may include, but are not limited to,</w:t>
      </w:r>
    </w:p>
    <w:p w14:paraId="035A3E6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the following activities:</w:t>
      </w:r>
    </w:p>
    <w:p w14:paraId="3818A95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</w:t>
      </w:r>
      <w:proofErr w:type="spell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</w:t>
      </w:r>
      <w:proofErr w:type="spellEnd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)  outreach and public education about the need and value of service</w:t>
      </w:r>
    </w:p>
    <w:p w14:paraId="25256A1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in health occupations;</w:t>
      </w:r>
    </w:p>
    <w:p w14:paraId="2763B50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(ii) training/continuing education  and  regulatory  facilitation  for</w:t>
      </w:r>
    </w:p>
    <w:p w14:paraId="3724514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cross-training  to  maximize  flexibility  in  the utilization of staff,</w:t>
      </w:r>
    </w:p>
    <w:p w14:paraId="074F60DF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including:</w:t>
      </w:r>
    </w:p>
    <w:p w14:paraId="0B440E73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(A) training of hospital nurses in home care;</w:t>
      </w:r>
    </w:p>
    <w:p w14:paraId="4CEB1789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(B) dual certified nurse aide/home health aide certification; and</w:t>
      </w:r>
    </w:p>
    <w:p w14:paraId="71F2C0B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(C) dual personal care aide/HHA certification;</w:t>
      </w:r>
    </w:p>
    <w:p w14:paraId="08D8973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(iii) salary/benefit enhancement;</w:t>
      </w:r>
    </w:p>
    <w:p w14:paraId="782E8F6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(iv) career ladder development; and</w:t>
      </w:r>
    </w:p>
    <w:p w14:paraId="2D40E5A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(v) other incentives to practice in shortage areas; and</w:t>
      </w:r>
    </w:p>
    <w:p w14:paraId="2DB7BD3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(c) Hospital - home care - physician collaboratives for the  care  and</w:t>
      </w:r>
    </w:p>
    <w:p w14:paraId="7CE3D17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management of special needs, high-risk and high-cost patients, including</w:t>
      </w:r>
    </w:p>
    <w:p w14:paraId="4AE8535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but  not limited to best practices, and training and education of </w:t>
      </w:r>
      <w:proofErr w:type="gram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direct</w:t>
      </w:r>
      <w:proofErr w:type="gramEnd"/>
    </w:p>
    <w:p w14:paraId="4DD233F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care practitioners and service employees.</w:t>
      </w:r>
    </w:p>
    <w:p w14:paraId="1420017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(d) Collaborative programs  to  address  disparities  in  health  care</w:t>
      </w:r>
    </w:p>
    <w:p w14:paraId="2AE411D0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access  or treatment, and/or conditions of higher prevalence, in </w:t>
      </w:r>
      <w:proofErr w:type="gram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certain</w:t>
      </w:r>
      <w:proofErr w:type="gramEnd"/>
    </w:p>
    <w:p w14:paraId="0A8C102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populations, where such collaborative programs could provide and  manage</w:t>
      </w:r>
    </w:p>
    <w:p w14:paraId="3A54C63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services  in a more effective, person-centered and cost-efficient manner</w:t>
      </w:r>
    </w:p>
    <w:p w14:paraId="614422B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for reduction or elimination of such disparities.</w:t>
      </w:r>
    </w:p>
    <w:p w14:paraId="0DF482F3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</w:t>
      </w:r>
      <w:proofErr w:type="spell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i</w:t>
      </w:r>
      <w:proofErr w:type="spellEnd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) Such programs may target one  or  more  disparate  conditions,  or</w:t>
      </w:r>
    </w:p>
    <w:p w14:paraId="78506E2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areas  of under-service, evidenced in defined populations, including but</w:t>
      </w:r>
    </w:p>
    <w:p w14:paraId="409ED21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not be limited to:</w:t>
      </w:r>
    </w:p>
    <w:p w14:paraId="27EF9DC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(A) cardiovascular disease;</w:t>
      </w:r>
    </w:p>
    <w:p w14:paraId="2E8546D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(B) hypertension;</w:t>
      </w:r>
    </w:p>
    <w:p w14:paraId="49FC8F7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(C) diabetes;</w:t>
      </w:r>
    </w:p>
    <w:p w14:paraId="791963E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(D) chronic kidney disease;</w:t>
      </w:r>
    </w:p>
    <w:p w14:paraId="5E1AAFA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(E) obesity;</w:t>
      </w:r>
    </w:p>
    <w:p w14:paraId="40D12A3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(F) asthma;</w:t>
      </w:r>
    </w:p>
    <w:p w14:paraId="334DD26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(G) sickle cell disease;</w:t>
      </w:r>
    </w:p>
    <w:p w14:paraId="4B8CAEE0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(H) sepsis;</w:t>
      </w:r>
    </w:p>
    <w:p w14:paraId="6F1DA6D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(I) lupus;</w:t>
      </w:r>
    </w:p>
    <w:p w14:paraId="5F9622F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(J) breast, lung, prostate and colorectal cancers;</w:t>
      </w:r>
    </w:p>
    <w:p w14:paraId="1DC7C1EF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(K) geographic shortage  of  primary  care,  prenatal/obstetric  care,</w:t>
      </w:r>
    </w:p>
    <w:p w14:paraId="1367B8C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specialty   medical   care,   home   health   care,  or  culturally  and</w:t>
      </w:r>
    </w:p>
    <w:p w14:paraId="0D27902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linguistically compatible care;</w:t>
      </w:r>
    </w:p>
    <w:p w14:paraId="41D2831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(L) alcohol, tobacco, or substance abuse;</w:t>
      </w:r>
    </w:p>
    <w:p w14:paraId="43FC9992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(M) post-traumatic stress disorder and other conditions more prevalent</w:t>
      </w:r>
    </w:p>
    <w:p w14:paraId="4C9C4C0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among veterans of the United States military services;</w:t>
      </w:r>
    </w:p>
    <w:p w14:paraId="231EA302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(N) attracting members  of  minority  populations  to  the  field  and</w:t>
      </w:r>
    </w:p>
    <w:p w14:paraId="6960491C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practice of medicine; and</w:t>
      </w:r>
    </w:p>
    <w:p w14:paraId="2DE198A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(O) such other areas approved by the commissioner.</w:t>
      </w:r>
    </w:p>
    <w:p w14:paraId="42AA2492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(ii)  Collaborative  hospital-home  care-physician,  and as applicable</w:t>
      </w:r>
    </w:p>
    <w:p w14:paraId="1449D01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additional partner, models may include under such </w:t>
      </w:r>
      <w:proofErr w:type="gramStart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>disparities</w:t>
      </w:r>
      <w:proofErr w:type="gramEnd"/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programs:</w:t>
      </w:r>
    </w:p>
    <w:p w14:paraId="6EC05D5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(A) service planning and design;</w:t>
      </w:r>
    </w:p>
    <w:p w14:paraId="64C9B6C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(B) recruitment of specialty personnel and/or  specialty  training  of</w:t>
      </w:r>
    </w:p>
    <w:p w14:paraId="2976115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professionals or other direct care personnel (including physicians, home</w:t>
      </w:r>
    </w:p>
    <w:p w14:paraId="3183112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care and hospital staffs), patients and informal caregivers;</w:t>
      </w:r>
    </w:p>
    <w:p w14:paraId="0C364FB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(C) continuing medical education and clinical training for physicians,</w:t>
      </w:r>
    </w:p>
    <w:p w14:paraId="1A9C5EE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follow-up evaluations, and supporting educational materials;</w:t>
      </w:r>
    </w:p>
    <w:p w14:paraId="7BF13B00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lastRenderedPageBreak/>
        <w:t xml:space="preserve">    (D)  use  of  evidenced-based  approaches  and/or  best  practices  to</w:t>
      </w:r>
    </w:p>
    <w:p w14:paraId="70715799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treatment;</w:t>
      </w:r>
    </w:p>
    <w:p w14:paraId="473A784D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(E) reimbursement of uncovered services;</w:t>
      </w:r>
    </w:p>
    <w:p w14:paraId="2925F538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(F) bundled  or  other  integrated  payment  methods  to  support  the</w:t>
      </w:r>
    </w:p>
    <w:p w14:paraId="303D379E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necessary, coordinated and cost-effective services;</w:t>
      </w:r>
    </w:p>
    <w:p w14:paraId="378B6CCF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(G)   regulatory   waivers   to  facilitate  flexibility  in  provider</w:t>
      </w:r>
    </w:p>
    <w:p w14:paraId="7ADA14D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collaboration and person-centered care;</w:t>
      </w:r>
    </w:p>
    <w:p w14:paraId="1B5D8B0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(H) patient/family peer support and education;</w:t>
      </w:r>
    </w:p>
    <w:p w14:paraId="6EABD4DF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(I) data collection, research and evaluation of efficacy; and/or</w:t>
      </w:r>
    </w:p>
    <w:p w14:paraId="511271D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(J) other components or innovations satisfactory to the commissioner.</w:t>
      </w:r>
    </w:p>
    <w:p w14:paraId="4BA5FE20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(iii) Nothing contained in this paragraph shall prevent  a  physician,</w:t>
      </w:r>
    </w:p>
    <w:p w14:paraId="3A12F43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physicians  group,  home  care  agency,  or  hospital  from individually</w:t>
      </w:r>
    </w:p>
    <w:p w14:paraId="043056C6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applying for said grant.</w:t>
      </w:r>
    </w:p>
    <w:p w14:paraId="4D7DAD84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(iv)  The  commissioner  shall  consult  with  physicians,  home  care</w:t>
      </w:r>
    </w:p>
    <w:p w14:paraId="697674A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agencies, hospitals, consumers, statewide associations representative of</w:t>
      </w:r>
    </w:p>
    <w:p w14:paraId="0065DA0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such  participants,  and  other  experts  in health care disparities, in</w:t>
      </w:r>
    </w:p>
    <w:p w14:paraId="5E69EA3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developing an application process for grant funding or rate  adjustment,</w:t>
      </w:r>
    </w:p>
    <w:p w14:paraId="204B88F1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and   for   request   of   state   regulatory   waivers,  to  facilitate</w:t>
      </w:r>
    </w:p>
    <w:p w14:paraId="0CD14D8F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implementation of disparities programs under this paragraph.</w:t>
      </w:r>
    </w:p>
    <w:p w14:paraId="54992FC7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  5. Hospitals and home care agencies which are  provided  financing  or</w:t>
      </w:r>
    </w:p>
    <w:p w14:paraId="13CAD46A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waivers pursuant to this section shall report to the commissioner on the</w:t>
      </w:r>
    </w:p>
    <w:p w14:paraId="6743A84B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patient,   service  and  cost  experiences  pursuant  to  this  section,</w:t>
      </w:r>
    </w:p>
    <w:p w14:paraId="299C3185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including the extent to  which  the  project  goals  are  achieved.  The</w:t>
      </w:r>
    </w:p>
    <w:p w14:paraId="682480D9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commissioner  shall  compile  and  make  such  reports  available on the</w:t>
      </w:r>
    </w:p>
    <w:p w14:paraId="5B6FF440" w14:textId="77777777" w:rsidR="00324FC4" w:rsidRPr="00324FC4" w:rsidRDefault="00324FC4" w:rsidP="00324FC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</w:pPr>
      <w:r w:rsidRPr="00324FC4">
        <w:rPr>
          <w:rFonts w:ascii="Courier New" w:eastAsia="Times New Roman" w:hAnsi="Courier New" w:cs="Courier New"/>
          <w:color w:val="000000"/>
          <w:kern w:val="0"/>
          <w:sz w:val="20"/>
          <w:szCs w:val="20"/>
          <w14:ligatures w14:val="none"/>
        </w:rPr>
        <w:t xml:space="preserve">  department's website.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24FC4" w:rsidRPr="00324FC4" w14:paraId="09B57744" w14:textId="77777777" w:rsidTr="00324FC4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808" w:type="dxa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08"/>
            </w:tblGrid>
            <w:tr w:rsidR="00324FC4" w:rsidRPr="00324FC4" w14:paraId="459A7E6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FA18E8" w14:textId="1CD6B214" w:rsidR="00324FC4" w:rsidRPr="00324FC4" w:rsidRDefault="00324FC4" w:rsidP="00324FC4">
                  <w:pPr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  <w:r w:rsidRPr="00324FC4"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  <w:br/>
                    <w:t>  </w:t>
                  </w:r>
                </w:p>
              </w:tc>
            </w:tr>
          </w:tbl>
          <w:p w14:paraId="52F12F6E" w14:textId="77777777" w:rsidR="00324FC4" w:rsidRPr="00324FC4" w:rsidRDefault="00324FC4" w:rsidP="00324FC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1AD1930" w14:textId="77777777" w:rsidR="00324FC4" w:rsidRPr="00324FC4" w:rsidRDefault="00324FC4" w:rsidP="00324FC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F39A1F" w14:textId="77777777" w:rsidR="001B2B36" w:rsidRDefault="001B2B36"/>
    <w:sectPr w:rsidR="001B2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FC4"/>
    <w:rsid w:val="001B2B36"/>
    <w:rsid w:val="00324FC4"/>
    <w:rsid w:val="00950FDD"/>
    <w:rsid w:val="00B23565"/>
    <w:rsid w:val="00DB1FEC"/>
    <w:rsid w:val="00F3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E1BC12"/>
  <w15:chartTrackingRefBased/>
  <w15:docId w15:val="{57724606-A958-4B4A-83A3-E5C991547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F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F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F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F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F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F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FC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24FC4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4F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4FC4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3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Cardillo</dc:creator>
  <cp:keywords/>
  <dc:description/>
  <cp:lastModifiedBy>Al Cardillo</cp:lastModifiedBy>
  <cp:revision>1</cp:revision>
  <cp:lastPrinted>2024-03-05T23:36:00Z</cp:lastPrinted>
  <dcterms:created xsi:type="dcterms:W3CDTF">2024-03-05T23:36:00Z</dcterms:created>
  <dcterms:modified xsi:type="dcterms:W3CDTF">2024-03-06T13:15:00Z</dcterms:modified>
</cp:coreProperties>
</file>